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spacing w:before="0" w:beforeAutospacing="0" w:after="0" w:line="57" w:lineRule="atLeast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Перечень категорий граждан,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center"/>
        <w:spacing w:before="0" w:beforeAutospacing="0" w:after="0" w:line="57" w:lineRule="atLeast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имеющих право на бесплатную юридическую помощь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center"/>
        <w:spacing w:before="0" w:beforeAutospacing="0" w:after="0" w:line="57" w:lineRule="atLeast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граждане, среднедушевой доход семей которых ниже величины прожиточного минимума, установленного в Удмуртской Республике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соответствии с законодательством Российской Федерации, либо одиноко проживающие граждане, доходы которых ниже величины прожиточного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минимума (далее -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малоимущие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граждане);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инвалиды I и II групп, а также неработающие граждане, получающие страховую пенсию по старости и являющиеся инвалидами III группы, за исключением лиц, бесплатная юридическая помощь которым оказывается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соответствии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с </w:t>
      </w:r>
      <w:hyperlink w:history="1"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пунктом 5 части 1 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на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стоящей статьи;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полные кавалеры ордена Славы, граждане Российской Федерации, награжденные орденом Трудовой Славы т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рех степеней (далее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noBreakHyphen/>
        <w:t xml:space="preserve"> полные кавалеры ордена Трудовой Славы);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3.1)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3.2) супруг (супруга) погибшего (умершего) участника Великой Отечественной войны;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3.3) ветераны (инвалиды) боевых действий, если они обращаются за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оказанием бесплатной юридической помощи по вопросам защиты их прав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интересов, связанных с предоставлением мер социальной поддержки;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3.4) 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(имеющие право на ее получение)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соответствии с пенсионным законодательством Российской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Федерации, в том числе нетрудоспособные родители 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ются за оказанием бесплатной юридической помощи по вопросам защиты их прав и интересов, связанных с предоставлением мер социальной поддержки;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3.5) граждане, проходящие (проходившие) военную службу в Вооруженных Силах Российской Федерации, граждане, находящиеся (находившиеся) на военной службе (службе) в войсках национальной гвардии Российской Федерации, в воинских формированиях и органах, указан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ных в </w:t>
      </w:r>
      <w:hyperlink w:history="1"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пункте 6</w:t>
        </w:r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 статьи</w:t>
        </w:r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 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Федерального закона от 31 мая 1996 года N 61-ФЗ "Об обороне", при условии их участия в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Херсонской области и (или) выполн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Херсонской области, находящиеся (находившиеся) на указанных территориях служащие (работники) правоохранительных органов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3.6) граждане, призванные на военную службу по мобилизации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Вооруженные Силы Российской Федерации, граждане, заключившие контракт 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добровольном содействии в выполнении задач, возложенных на Вооруженные Силы Российской Федерации или войска национальной гв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ардии Российской Федерации, при условии их участия в специальной военной операции на 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3.7)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3.8) граждане, подвергшиеся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Теча, ядерных испытаний на Семипалатинском полигоне, граждане из п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одразделений особого риска, предусмотренные </w:t>
      </w:r>
      <w:hyperlink w:history="1"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пунктом 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по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стан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овления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елений особого риска";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 по вопросам, связанным с обеспечением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защитой прав и законных интересов таких детей;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4.2) усыновители, если они обращаются за оказанием бесплатной юридической помощи по вопросам, связанным с обеспечением и защитой прав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законных интересов усыновленных детей;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4.3) 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родителей, не реализовавшие свое право на получение жилого помещения, если они обращаю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тся за оказанием бесплатной юридической помощи по вопросам, связанным с предоставлением жилого помещения, а также с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обеспечением и защитой их прав и законных интересов;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4.4) лица в возрасте от 18 до 23 лет, у которых в период их обучения по 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 с обеспечением и защитой их прав и законных интересов;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4.5) родитель, воспитывающий совместно проживающего с ним ребенка (детей) в возрасте до 18 лет, по вопросам взыскания алиментов;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5) граждане пожилого возраста (женщины старше 55 лет, мужчины старше 60 лет) и инвалиды, проживающие в организациях социального обслуживания, предоставляющих социальные услуги в стационарной форме;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несовершеннолетние, отбывающие наказание в местах лишения свободы, 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также их законные представители и представители, если они обра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щаются за оказанием бесплатной юридической помощи по вопросам, связанным с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обеспечением и защитой прав и законных интересов таких несовершеннолетних (за исключением вопросов, связанных с оказанием юридической помощи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уголовном судопроизводстве);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7) граждане, имеющие право на бесплатную юридическую помощь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соответствии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с</w:t>
      </w:r>
      <w:hyperlink w:history="1"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 Законом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Р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осси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йской Федерации от 2 июля 1992 года N 3185-1 "О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психиатрической помощи и гарантиях прав граждан при ее оказании";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8.1) граждане, пострадавшие в результате чрезвычайной ситуации: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а) супруг (супруга), состоявший (состоявшая) в зарегистрированном браке с погибшим (умершим) на день гибели (смерти)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б) дети погибшего (умершего)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в) родители погибшего (умершего)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г) 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 также иные лица, признанные иждивенцами в пор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ядке, установленном законодательством Российской Федерации;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д) граждане, здоровью которых причинен вред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before="0" w:beforeAutospacing="0"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9) 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spacing w:before="0" w:beforeAutospacing="0" w:after="0" w:line="57" w:lineRule="atLeast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br/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firstLine="709"/>
        <w:spacing w:before="0" w:beforeAutospacing="0" w:after="0" w:line="240" w:lineRule="auto"/>
        <w:rPr>
          <w:rFonts w:ascii="PT Astra Serif" w:hAnsi="PT Astra Serif" w:cs="PT Astra Serif"/>
          <w:bCs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6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Tahoma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9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9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9"/>
    <w:link w:val="833"/>
    <w:uiPriority w:val="99"/>
  </w:style>
  <w:style w:type="character" w:styleId="681">
    <w:name w:val="Footer Char"/>
    <w:basedOn w:val="829"/>
    <w:link w:val="835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35"/>
    <w:uiPriority w:val="99"/>
  </w:style>
  <w:style w:type="table" w:styleId="684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List Paragraph"/>
    <w:basedOn w:val="828"/>
    <w:uiPriority w:val="34"/>
    <w:qFormat/>
    <w:pPr>
      <w:contextualSpacing/>
      <w:ind w:left="720"/>
    </w:pPr>
  </w:style>
  <w:style w:type="paragraph" w:styleId="833">
    <w:name w:val="Header"/>
    <w:basedOn w:val="828"/>
    <w:link w:val="8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4" w:customStyle="1">
    <w:name w:val="Верхний колонтитул Знак"/>
    <w:basedOn w:val="829"/>
    <w:link w:val="833"/>
    <w:uiPriority w:val="99"/>
  </w:style>
  <w:style w:type="paragraph" w:styleId="835">
    <w:name w:val="Footer"/>
    <w:basedOn w:val="828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Нижний колонтитул Знак"/>
    <w:basedOn w:val="829"/>
    <w:link w:val="835"/>
    <w:uiPriority w:val="99"/>
  </w:style>
  <w:style w:type="paragraph" w:styleId="837">
    <w:name w:val="Balloon Text"/>
    <w:basedOn w:val="828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29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40" w:customStyle="1">
    <w:name w:val="Содержимое таблицы"/>
    <w:basedOn w:val="828"/>
    <w:pPr>
      <w:spacing w:after="0" w:line="240" w:lineRule="auto"/>
      <w:suppressLineNumbers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41">
    <w:name w:val="Body Text"/>
    <w:basedOn w:val="828"/>
    <w:link w:val="842"/>
    <w:pPr>
      <w:spacing w:after="120" w:line="240" w:lineRule="auto"/>
      <w:widowControl w:val="off"/>
    </w:pPr>
    <w:rPr>
      <w:rFonts w:ascii="Times New Roman" w:hAnsi="Times New Roman" w:eastAsia="Lucida Sans Unicode" w:cs="Times New Roman"/>
      <w:sz w:val="24"/>
      <w:szCs w:val="24"/>
      <w:lang w:eastAsia="ar-SA"/>
    </w:rPr>
  </w:style>
  <w:style w:type="character" w:styleId="842" w:customStyle="1">
    <w:name w:val="Основной текст Знак"/>
    <w:basedOn w:val="829"/>
    <w:link w:val="841"/>
    <w:rPr>
      <w:rFonts w:ascii="Times New Roman" w:hAnsi="Times New Roman" w:eastAsia="Lucida Sans Unicode" w:cs="Times New Roman"/>
      <w:sz w:val="24"/>
      <w:szCs w:val="24"/>
      <w:lang w:eastAsia="ar-SA"/>
    </w:rPr>
  </w:style>
  <w:style w:type="paragraph" w:styleId="843">
    <w:name w:val="No Spacing"/>
    <w:uiPriority w:val="1"/>
    <w:qFormat/>
    <w:pPr>
      <w:spacing w:after="0" w:line="240" w:lineRule="auto"/>
    </w:pPr>
    <w:rPr>
      <w14:ligatures w14:val="standardContextual"/>
    </w:rPr>
  </w:style>
  <w:style w:type="paragraph" w:styleId="844" w:customStyle="1">
    <w:name w:val="text-justif"/>
    <w:basedOn w:val="8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5" w:customStyle="1">
    <w:name w:val="oz_naimen"/>
    <w:basedOn w:val="829"/>
  </w:style>
  <w:style w:type="paragraph" w:styleId="846">
    <w:name w:val="Body Text Indent"/>
    <w:basedOn w:val="828"/>
    <w:link w:val="847"/>
    <w:uiPriority w:val="99"/>
    <w:semiHidden/>
    <w:unhideWhenUsed/>
    <w:pPr>
      <w:ind w:left="283"/>
      <w:spacing w:after="120"/>
    </w:pPr>
  </w:style>
  <w:style w:type="character" w:styleId="847" w:customStyle="1">
    <w:name w:val="Основной текст с отступом Знак"/>
    <w:basedOn w:val="829"/>
    <w:link w:val="846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D4AA-CB03-40A8-B6F6-CEE1BE28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Хворенков Михаил</cp:lastModifiedBy>
  <cp:revision>8</cp:revision>
  <dcterms:created xsi:type="dcterms:W3CDTF">2024-06-26T12:05:00Z</dcterms:created>
  <dcterms:modified xsi:type="dcterms:W3CDTF">2025-01-09T11:29:40Z</dcterms:modified>
</cp:coreProperties>
</file>